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061B9" w:rsidR="00AE30C9" w:rsidP="00AE30C9" w:rsidRDefault="000D10BE" w14:paraId="57D9972F" w14:textId="39EDC19D">
      <w:pPr>
        <w:rPr>
          <w:rFonts w:ascii="Arial" w:hAnsi="Arial" w:cs="Arial"/>
          <w:b/>
          <w:bCs/>
          <w:highlight w:val="yellow"/>
          <w:lang w:val="sl-SI" w:eastAsia="ar-SA"/>
        </w:rPr>
      </w:pPr>
      <w:r w:rsidRPr="001061B9">
        <w:rPr>
          <w:rFonts w:ascii="Arial" w:hAnsi="Arial" w:cs="Arial" w:eastAsiaTheme="majorEastAsia"/>
          <w:b/>
          <w:bCs/>
          <w:lang w:val="sl-SI"/>
        </w:rPr>
        <w:t xml:space="preserve">Form: </w:t>
      </w:r>
      <w:r w:rsidRPr="001061B9" w:rsidR="008D1D64">
        <w:rPr>
          <w:rFonts w:ascii="Arial" w:hAnsi="Arial" w:cs="Arial" w:eastAsiaTheme="majorEastAsia"/>
          <w:b/>
          <w:bCs/>
          <w:lang w:val="sl-SI"/>
        </w:rPr>
        <w:t xml:space="preserve">Platform and LLM details</w:t>
      </w:r>
    </w:p>
    <w:p w:rsidRPr="001061B9" w:rsidR="000D10BE" w:rsidP="00AE30C9" w:rsidRDefault="000D10BE" w14:paraId="0E3ECA8F" w14:textId="77777777">
      <w:pPr>
        <w:rPr>
          <w:rFonts w:ascii="Arial" w:hAnsi="Arial" w:cs="Arial"/>
          <w:sz w:val="20"/>
          <w:szCs w:val="20"/>
          <w:highlight w:val="yellow"/>
          <w:lang w:val="sl-SI" w:eastAsia="ar-SA"/>
        </w:rPr>
      </w:pPr>
    </w:p>
    <w:tbl>
      <w:tblPr>
        <w:tblStyle w:val="Tabelamrea"/>
        <w:tblW w:w="0" w:type="auto"/>
        <w:tblLook w:val="04a0"/>
      </w:tblPr>
      <w:tblGrid>
        <w:gridCol w:w="2263"/>
        <w:gridCol w:w="6753"/>
      </w:tblGrid>
      <w:tr w:rsidRPr="001061B9" w:rsidR="000D10BE" w:rsidTr="001061B9" w14:paraId="5E70326E" w14:textId="77777777">
        <w:tc>
          <w:tcPr>
            <w:tcW w:w="2263" w:type="dxa"/>
          </w:tcPr>
          <w:p w:rsidRPr="001061B9" w:rsidR="000D10BE" w:rsidP="00AE30C9" w:rsidRDefault="000D10BE" w14:paraId="06623F00" w14:textId="3B3B1ECD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 w:eastAsia="ar-SA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Candidate:</w:t>
            </w:r>
          </w:p>
        </w:tc>
        <w:tc>
          <w:tcPr>
            <w:tcW w:w="6753" w:type="dxa"/>
          </w:tcPr>
          <w:p w:rsidRPr="001061B9" w:rsidR="000D10BE" w:rsidP="00AE30C9" w:rsidRDefault="000D10BE" w14:paraId="021799B4" w14:textId="77777777">
            <w:pPr>
              <w:rPr>
                <w:rFonts w:ascii="Arial" w:hAnsi="Arial" w:cs="Arial"/>
                <w:sz w:val="20"/>
                <w:szCs w:val="20"/>
                <w:highlight w:val="yellow"/>
                <w:lang w:val="sl-SI" w:eastAsia="ar-SA"/>
              </w:rPr>
            </w:pPr>
          </w:p>
        </w:tc>
      </w:tr>
      <w:tr w:rsidRPr="001061B9" w:rsidR="000D10BE" w:rsidTr="001061B9" w14:paraId="6FD7E376" w14:textId="77777777">
        <w:tc>
          <w:tcPr>
            <w:tcW w:w="2263" w:type="dxa"/>
          </w:tcPr>
          <w:p w:rsidRPr="001061B9" w:rsidR="000D10BE" w:rsidP="00AE30C9" w:rsidRDefault="000D10BE" w14:paraId="114B8DF8" w14:textId="375B350C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 w:eastAsia="ar-SA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Platform name:</w:t>
            </w:r>
          </w:p>
        </w:tc>
        <w:tc>
          <w:tcPr>
            <w:tcW w:w="6753" w:type="dxa"/>
          </w:tcPr>
          <w:p w:rsidRPr="001061B9" w:rsidR="000D10BE" w:rsidP="00AE30C9" w:rsidRDefault="000D10BE" w14:paraId="1A920BB5" w14:textId="77777777">
            <w:pPr>
              <w:rPr>
                <w:rFonts w:ascii="Arial" w:hAnsi="Arial" w:cs="Arial"/>
                <w:sz w:val="20"/>
                <w:szCs w:val="20"/>
                <w:highlight w:val="yellow"/>
                <w:lang w:val="sl-SI" w:eastAsia="ar-SA"/>
              </w:rPr>
            </w:pPr>
          </w:p>
        </w:tc>
      </w:tr>
      <w:tr w:rsidRPr="001061B9" w:rsidR="000D10BE" w:rsidTr="001061B9" w14:paraId="22D37D64" w14:textId="77777777">
        <w:trPr>
          <w:trHeight w:val="2453"/>
        </w:trPr>
        <w:tc>
          <w:tcPr>
            <w:tcW w:w="2263" w:type="dxa"/>
          </w:tcPr>
          <w:p w:rsidRPr="001061B9" w:rsidR="000D10BE" w:rsidP="00AE30C9" w:rsidRDefault="000D10BE" w14:paraId="483E155C" w14:textId="71664B28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 w:eastAsia="ar-SA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Name(s) of LLM(s) offered by the candidate on the platform:</w:t>
            </w:r>
          </w:p>
        </w:tc>
        <w:tc>
          <w:tcPr>
            <w:tcW w:w="6753" w:type="dxa"/>
          </w:tcPr>
          <w:p w:rsidRPr="001061B9" w:rsidR="000D10BE" w:rsidP="00AE30C9" w:rsidRDefault="000D10BE" w14:paraId="10C64F0E" w14:textId="77777777">
            <w:pPr>
              <w:rPr>
                <w:rFonts w:ascii="Arial" w:hAnsi="Arial" w:cs="Arial"/>
                <w:sz w:val="20"/>
                <w:szCs w:val="20"/>
                <w:highlight w:val="yellow"/>
                <w:lang w:val="sl-SI" w:eastAsia="ar-SA"/>
              </w:rPr>
            </w:pPr>
          </w:p>
        </w:tc>
      </w:tr>
    </w:tbl>
    <w:p w:rsidRPr="001061B9" w:rsidR="000D10BE" w:rsidP="00AE30C9" w:rsidRDefault="000D10BE" w14:paraId="2992E20E" w14:textId="77777777">
      <w:pPr>
        <w:rPr>
          <w:rFonts w:ascii="Arial" w:hAnsi="Arial" w:cs="Arial"/>
          <w:sz w:val="20"/>
          <w:szCs w:val="20"/>
          <w:highlight w:val="yellow"/>
          <w:lang w:val="sl-SI" w:eastAsia="ar-SA"/>
        </w:rPr>
      </w:pPr>
    </w:p>
    <w:p w:rsidRPr="001061B9" w:rsidR="00AE30C9" w:rsidP="001061B9" w:rsidRDefault="00AE30C9" w14:paraId="46EBBEB4" w14:textId="32B2E6F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sl-SI"/>
        </w:rPr>
      </w:pPr>
      <w:r w:rsidRPr="001061B9">
        <w:rPr>
          <w:rFonts w:ascii="Arial" w:hAnsi="Arial" w:cs="Arial"/>
          <w:sz w:val="20"/>
          <w:szCs w:val="20"/>
          <w:lang w:val="sl-SI"/>
        </w:rPr>
        <w:t xml:space="preserve">I hereby declare, under criminal and material liability, that in the period from _____________ to</w:t>
      </w:r>
      <w:r w:rsidRPr="001061B9">
        <w:rPr>
          <w:rFonts w:ascii="Arial" w:hAnsi="Arial" w:cs="Arial"/>
          <w:sz w:val="20"/>
          <w:szCs w:val="20"/>
          <w:lang w:val="sl-SI"/>
        </w:rPr>
        <w:t xml:space="preserve"> _______________ (</w:t>
      </w:r>
      <w:r w:rsidRPr="001061B9">
        <w:rPr>
          <w:rFonts w:ascii="Arial" w:hAnsi="Arial" w:cs="Arial"/>
          <w:sz w:val="20"/>
          <w:szCs w:val="20"/>
          <w:lang w:val="sl-SI"/>
        </w:rPr>
        <w:t xml:space="preserve">dd.mm.yyyy</w:t>
      </w:r>
      <w:r w:rsidRPr="001061B9">
        <w:rPr>
          <w:rFonts w:ascii="Arial" w:hAnsi="Arial" w:cs="Arial"/>
          <w:sz w:val="20"/>
          <w:szCs w:val="20"/>
          <w:lang w:val="sl-SI"/>
        </w:rPr>
        <w:t xml:space="preserve">) </w:t>
      </w:r>
      <w:r w:rsidRPr="001061B9" w:rsidR="00BD1ED3">
        <w:rPr>
          <w:rFonts w:ascii="Arial" w:hAnsi="Arial" w:cs="Arial"/>
          <w:color w:val="000000"/>
          <w:sz w:val="20"/>
          <w:szCs w:val="20"/>
          <w:lang w:val="sl-SI"/>
        </w:rPr>
        <w:t xml:space="preserve">I had </w:t>
      </w:r>
      <w:r w:rsidRPr="001061B9" w:rsidR="00601955">
        <w:rPr>
          <w:rFonts w:ascii="Arial" w:hAnsi="Arial" w:cs="Arial"/>
          <w:color w:val="000000"/>
          <w:sz w:val="20"/>
          <w:szCs w:val="20"/>
          <w:lang w:val="sl-SI"/>
        </w:rPr>
        <w:t xml:space="preserve">at least one million registered users </w:t>
      </w:r>
      <w:r w:rsidRPr="001061B9" w:rsidR="00601955">
        <w:rPr>
          <w:rFonts w:ascii="Arial" w:hAnsi="Arial" w:cs="Arial"/>
          <w:color w:val="000000"/>
          <w:sz w:val="20"/>
          <w:szCs w:val="20"/>
          <w:lang w:val="sl-SI"/>
        </w:rPr>
        <w:t xml:space="preserve">on the above-mentioned platform and for the above-mentioned LLM(s)</w:t>
      </w:r>
      <w:r w:rsidRPr="001061B9" w:rsidR="00601955">
        <w:rPr>
          <w:rFonts w:ascii="Arial" w:hAnsi="Arial" w:cs="Arial"/>
          <w:color w:val="000000"/>
          <w:sz w:val="20"/>
          <w:szCs w:val="20"/>
          <w:lang w:val="sl-SI"/>
        </w:rPr>
        <w:t xml:space="preserve">. </w:t>
      </w:r>
    </w:p>
    <w:p w:rsidRPr="001061B9" w:rsidR="00782A83" w:rsidP="00782A83" w:rsidRDefault="00782A83" w14:paraId="4DAD3325" w14:textId="77777777">
      <w:pPr>
        <w:rPr>
          <w:rFonts w:ascii="Arial" w:hAnsi="Arial" w:cs="Arial"/>
          <w:b/>
          <w:bCs/>
          <w:sz w:val="20"/>
          <w:szCs w:val="20"/>
          <w:lang w:val="sl-SI" w:eastAsia="ar-SA"/>
        </w:rPr>
      </w:pPr>
    </w:p>
    <w:p w:rsidRPr="001061B9" w:rsidR="00782A83" w:rsidP="001061B9" w:rsidRDefault="00782A83" w14:paraId="050BFF59" w14:textId="4CA0BE31">
      <w:pPr>
        <w:spacing w:line="276" w:lineRule="auto"/>
        <w:rPr>
          <w:rFonts w:ascii="Arial" w:hAnsi="Arial" w:cs="Arial"/>
          <w:b/>
          <w:bCs/>
          <w:sz w:val="20"/>
          <w:szCs w:val="20"/>
          <w:lang w:val="sl-SI" w:eastAsia="ar-SA"/>
        </w:rPr>
      </w:pPr>
      <w:r w:rsidRPr="001061B9">
        <w:rPr>
          <w:rFonts w:ascii="Arial" w:hAnsi="Arial" w:cs="Arial"/>
          <w:b/>
          <w:bCs/>
          <w:sz w:val="20"/>
          <w:szCs w:val="20"/>
          <w:lang w:val="sl-SI" w:eastAsia="ar-SA"/>
        </w:rPr>
        <w:t xml:space="preserve">The candidate shall indicate below which requirements of the Framework Technical Specifications it meets, thereby providing the contracting authority with information that will assist it in the dialogue phase. </w:t>
      </w:r>
    </w:p>
    <w:tbl>
      <w:tblPr>
        <w:tblStyle w:val="Tabelamrea"/>
        <w:tblW w:w="0" w:type="auto"/>
        <w:tblInd w:w="-5" w:type="dxa"/>
        <w:tblLook w:val="04a0"/>
      </w:tblPr>
      <w:tblGrid>
        <w:gridCol w:w="5055"/>
        <w:gridCol w:w="1983"/>
        <w:gridCol w:w="1983"/>
      </w:tblGrid>
      <w:tr w:rsidRPr="00782A83" w:rsidR="00782A83" w:rsidTr="001061B9" w14:paraId="3124A2CF" w14:textId="56437CD0">
        <w:tc>
          <w:tcPr>
            <w:tcW w:w="5055" w:type="dxa"/>
          </w:tcPr>
          <w:p w:rsidRPr="001061B9" w:rsidR="00782A83" w:rsidP="002F1BE5" w:rsidRDefault="00782A83" w14:paraId="456AE6CA" w14:textId="0B90A5D9">
            <w:pPr>
              <w:keepNext/>
              <w:keepLines/>
              <w:numPr>
                <w:ilvl w:val="1"/>
                <w:numId w:val="0"/>
              </w:numPr>
              <w:spacing w:before="360" w:after="120"/>
              <w:outlineLvl w:val="1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1061B9" w:rsidR="00782A83" w:rsidP="002F1BE5" w:rsidRDefault="00782A83" w14:paraId="0BE4FF8B" w14:textId="42B126E1">
            <w:pPr>
              <w:keepNext/>
              <w:keepLines/>
              <w:numPr>
                <w:ilvl w:val="1"/>
                <w:numId w:val="0"/>
              </w:numPr>
              <w:spacing w:before="360" w:after="120"/>
              <w:outlineLvl w:val="1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FULFILLED (YES/NO/PARTIALLY)</w:t>
            </w:r>
          </w:p>
        </w:tc>
        <w:tc>
          <w:tcPr>
            <w:tcW w:w="1983" w:type="dxa"/>
          </w:tcPr>
          <w:p w:rsidRPr="00782A83" w:rsidR="00782A83" w:rsidP="002F1BE5" w:rsidRDefault="00782A83" w14:paraId="761809FB" w14:textId="5C341532">
            <w:pPr>
              <w:keepNext/>
              <w:keepLines/>
              <w:numPr>
                <w:ilvl w:val="1"/>
                <w:numId w:val="0"/>
              </w:numPr>
              <w:spacing w:before="360" w:after="120"/>
              <w:outlineLvl w:val="1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Note</w:t>
            </w:r>
          </w:p>
        </w:tc>
      </w:tr>
      <w:tr w:rsidRPr="00782A83" w:rsidR="001061B9" w:rsidTr="00C423E5" w14:paraId="2C2B653E" w14:textId="77777777">
        <w:tc>
          <w:tcPr>
            <w:tcW w:w="9021" w:type="dxa"/>
            <w:gridSpan w:val="3"/>
          </w:tcPr>
          <w:p w:rsidRPr="001061B9" w:rsidR="001061B9" w:rsidP="002F1BE5" w:rsidRDefault="001061B9" w14:paraId="514055E0" w14:textId="39765466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PLATFORM REQUIREMENTS</w:t>
            </w:r>
          </w:p>
        </w:tc>
      </w:tr>
      <w:tr w:rsidRPr="00782A83" w:rsidR="00782A83" w:rsidTr="00C423E5" w14:paraId="79CF24D3" w14:textId="1343DAE5">
        <w:tc>
          <w:tcPr>
            <w:tcW w:w="9021" w:type="dxa"/>
            <w:gridSpan w:val="3"/>
          </w:tcPr>
          <w:p w:rsidRPr="001061B9" w:rsidR="00782A83" w:rsidP="002F1BE5" w:rsidRDefault="00782A83" w14:paraId="2D314EA5" w14:textId="6082480D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Security, privacy, and compliance</w:t>
            </w:r>
          </w:p>
        </w:tc>
      </w:tr>
      <w:tr w:rsidRPr="00782A83" w:rsidR="00782A83" w:rsidTr="001061B9" w14:paraId="0342B906" w14:textId="57A2E668">
        <w:tc>
          <w:tcPr>
            <w:tcW w:w="5055" w:type="dxa"/>
          </w:tcPr>
          <w:p w:rsidRPr="00782A83" w:rsidR="00782A83" w:rsidP="001061B9" w:rsidRDefault="00782A83" w14:paraId="1AC49988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The platform must not use user data (queries, responses, uploaded files) for model training/retraining without the express consent of the contracting authority.</w:t>
            </w:r>
          </w:p>
        </w:tc>
        <w:tc>
          <w:tcPr>
            <w:tcW w:w="1983" w:type="dxa"/>
          </w:tcPr>
          <w:p w:rsidRPr="00782A83" w:rsidR="00782A83" w:rsidP="001061B9" w:rsidRDefault="00782A83" w14:paraId="42D855E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F6E1526" w14:textId="11B0B33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49C5573C" w14:textId="5D2E25D3">
        <w:tc>
          <w:tcPr>
            <w:tcW w:w="5055" w:type="dxa"/>
          </w:tcPr>
          <w:p w:rsidRPr="00782A83" w:rsidR="00782A83" w:rsidP="001061B9" w:rsidRDefault="00782A83" w14:paraId="31C0BAA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Data processing and storage must be enabled exclusively within the EU/EEA, with the option to select a region within the EU (data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residency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).</w:t>
            </w:r>
          </w:p>
        </w:tc>
        <w:tc>
          <w:tcPr>
            <w:tcW w:w="1983" w:type="dxa"/>
          </w:tcPr>
          <w:p w:rsidRPr="00782A83" w:rsidR="00782A83" w:rsidP="001061B9" w:rsidRDefault="00782A83" w14:paraId="151DCF6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4E6DF362" w14:textId="0063F0E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37B7570A" w14:textId="6B1EC75F">
        <w:tc>
          <w:tcPr>
            <w:tcW w:w="5055" w:type="dxa"/>
          </w:tcPr>
          <w:p w:rsidRPr="00782A83" w:rsidR="00782A83" w:rsidP="001061B9" w:rsidRDefault="00782A83" w14:paraId="32B07CF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Data encryption in transit (TLS 1.3) and at rest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AES-256 or equivalent)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ensured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22365CB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6D38060" w14:textId="33AA2ABD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4AB0CC5" w14:textId="4AF095E7">
        <w:tc>
          <w:tcPr>
            <w:tcW w:w="5055" w:type="dxa"/>
          </w:tcPr>
          <w:p w:rsidRPr="00782A83" w:rsidR="00782A83" w:rsidP="001061B9" w:rsidRDefault="00782A83" w14:paraId="0F92FAC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Key management by the client (CMEK/EKM/BYOK) or an equivalent solution must be enabled.</w:t>
            </w:r>
          </w:p>
        </w:tc>
        <w:tc>
          <w:tcPr>
            <w:tcW w:w="1983" w:type="dxa"/>
          </w:tcPr>
          <w:p w:rsidRPr="00782A83" w:rsidR="00782A83" w:rsidP="001061B9" w:rsidRDefault="00782A83" w14:paraId="20E4E4C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AB38D26" w14:textId="1A8FFCE0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33CFDAFF" w14:textId="253A9032">
        <w:tc>
          <w:tcPr>
            <w:tcW w:w="5055" w:type="dxa"/>
          </w:tcPr>
          <w:p w:rsidRPr="00782A83" w:rsidR="00782A83" w:rsidP="001061B9" w:rsidRDefault="00782A83" w14:paraId="011593B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Compliance with the GDPR and applicable security standards (e.g., ISO/IEC 27001, NIS-2, and/or SOC 2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Type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II)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ensured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417D80F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2BA9A24" w14:textId="0829AA78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8BD24AA" w14:textId="5BB837F6">
        <w:tc>
          <w:tcPr>
            <w:tcW w:w="5055" w:type="dxa"/>
          </w:tcPr>
          <w:p w:rsidRPr="00782A83" w:rsidR="00782A83" w:rsidP="001061B9" w:rsidRDefault="00782A83" w14:paraId="48113F7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Data retention policy configurability must be enabled, including the option to set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the retention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lastRenderedPageBreak/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to 0 days (no permanent storage of content).</w:t>
            </w:r>
          </w:p>
        </w:tc>
        <w:tc>
          <w:tcPr>
            <w:tcW w:w="1983" w:type="dxa"/>
          </w:tcPr>
          <w:p w:rsidRPr="00782A83" w:rsidR="00782A83" w:rsidP="001061B9" w:rsidRDefault="00782A83" w14:paraId="668A4ED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4547ACE3" w14:textId="06C8F5CC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84B5E27" w14:textId="69C0561B">
        <w:tc>
          <w:tcPr>
            <w:tcW w:w="5055" w:type="dxa"/>
          </w:tcPr>
          <w:p w:rsidRPr="00782A83" w:rsidR="00782A83" w:rsidP="001061B9" w:rsidRDefault="00782A83" w14:paraId="6B34812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RBAC support and the option of integration with the customer's IAM/SSO (SAML 2.0 or OIDC) must be available; export of audit logs to the customer's SIEM.</w:t>
            </w:r>
          </w:p>
        </w:tc>
        <w:tc>
          <w:tcPr>
            <w:tcW w:w="1983" w:type="dxa"/>
          </w:tcPr>
          <w:p w:rsidRPr="00782A83" w:rsidR="00782A83" w:rsidP="001061B9" w:rsidRDefault="00782A83" w14:paraId="68AE369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2B43B41" w14:textId="62FEEBF0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2678ED" w14:paraId="52E77E9A" w14:textId="2751E03E">
        <w:tc>
          <w:tcPr>
            <w:tcW w:w="9021" w:type="dxa"/>
            <w:gridSpan w:val="3"/>
          </w:tcPr>
          <w:p w:rsidRPr="001061B9" w:rsidR="00782A83" w:rsidP="00782A83" w:rsidRDefault="00782A83" w14:paraId="0B1463C6" w14:textId="67B6CC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LLM portfolio and capacity</w:t>
            </w:r>
          </w:p>
        </w:tc>
      </w:tr>
      <w:tr w:rsidRPr="00782A83" w:rsidR="00782A83" w:rsidTr="001061B9" w14:paraId="4F75A8F3" w14:textId="28444DB7">
        <w:tc>
          <w:tcPr>
            <w:tcW w:w="5055" w:type="dxa"/>
          </w:tcPr>
          <w:p w:rsidRPr="00782A83" w:rsidR="00782A83" w:rsidP="001061B9" w:rsidRDefault="00782A83" w14:paraId="15F0BC5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At least one available model must support ≥ 256,000 context window tokens.</w:t>
            </w:r>
          </w:p>
        </w:tc>
        <w:tc>
          <w:tcPr>
            <w:tcW w:w="1983" w:type="dxa"/>
          </w:tcPr>
          <w:p w:rsidRPr="00782A83" w:rsidR="00782A83" w:rsidP="001061B9" w:rsidRDefault="00782A83" w14:paraId="1F893DC2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F663474" w14:textId="031A35A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2FC7DA4" w14:textId="6EF73136">
        <w:tc>
          <w:tcPr>
            <w:tcW w:w="5055" w:type="dxa"/>
          </w:tcPr>
          <w:p w:rsidRPr="00782A83" w:rsidR="00782A83" w:rsidP="001061B9" w:rsidRDefault="00782A83" w14:paraId="6FDF423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At least one available model must support &gt; 500,000 context window tokens.</w:t>
            </w:r>
          </w:p>
        </w:tc>
        <w:tc>
          <w:tcPr>
            <w:tcW w:w="1983" w:type="dxa"/>
          </w:tcPr>
          <w:p w:rsidRPr="00782A83" w:rsidR="00782A83" w:rsidP="001061B9" w:rsidRDefault="00782A83" w14:paraId="47A5EBD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C27D41D" w14:textId="6F1304A4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A678D29" w14:textId="3F011ACD">
        <w:tc>
          <w:tcPr>
            <w:tcW w:w="5055" w:type="dxa"/>
          </w:tcPr>
          <w:p w:rsidRPr="00782A83" w:rsidR="00782A83" w:rsidP="001061B9" w:rsidRDefault="00782A83" w14:paraId="0B6CDD0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Access to multiple models with different optimizations (e.g., quality, speed, cost) must be available.</w:t>
            </w:r>
          </w:p>
        </w:tc>
        <w:tc>
          <w:tcPr>
            <w:tcW w:w="1983" w:type="dxa"/>
          </w:tcPr>
          <w:p w:rsidRPr="00782A83" w:rsidR="00782A83" w:rsidP="001061B9" w:rsidRDefault="00782A83" w14:paraId="6BB68C70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86E0224" w14:textId="4356959D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773D9588" w14:textId="1F54E67D">
        <w:tc>
          <w:tcPr>
            <w:tcW w:w="5055" w:type="dxa"/>
          </w:tcPr>
          <w:p w:rsidRPr="00782A83" w:rsidR="00782A83" w:rsidP="001061B9" w:rsidRDefault="00782A83" w14:paraId="219F4C4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The portfolio of available models must ensure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multimodality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: in addition to text, it must also support text and image processing.</w:t>
            </w:r>
          </w:p>
        </w:tc>
        <w:tc>
          <w:tcPr>
            <w:tcW w:w="1983" w:type="dxa"/>
          </w:tcPr>
          <w:p w:rsidRPr="00782A83" w:rsidR="00782A83" w:rsidP="001061B9" w:rsidRDefault="00782A83" w14:paraId="28EB386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71B00DC" w14:textId="55368DD0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97609E8" w14:textId="01FCBB49">
        <w:tc>
          <w:tcPr>
            <w:tcW w:w="5055" w:type="dxa"/>
          </w:tcPr>
          <w:p w:rsidRPr="00782A83" w:rsidR="00782A83" w:rsidP="001061B9" w:rsidRDefault="00782A83" w14:paraId="109E718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color w:val="000000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color w:val="000000"/>
                <w:sz w:val="20"/>
                <w:szCs w:val="20"/>
                <w:lang w:val="sl-SI"/>
              </w:rPr>
              <w:t xml:space="preserve">[O] Voice control must be supported.</w:t>
            </w:r>
          </w:p>
        </w:tc>
        <w:tc>
          <w:tcPr>
            <w:tcW w:w="1983" w:type="dxa"/>
          </w:tcPr>
          <w:p w:rsidRPr="00782A83" w:rsidR="00782A83" w:rsidP="001061B9" w:rsidRDefault="00782A83" w14:paraId="3F727F7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7A99E4F" w14:textId="62DFD16F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color w:val="000000"/>
                <w:sz w:val="20"/>
                <w:szCs w:val="20"/>
                <w:lang w:val="sl-SI"/>
              </w:rPr>
            </w:pPr>
          </w:p>
        </w:tc>
      </w:tr>
      <w:tr w:rsidRPr="00782A83" w:rsidR="00782A83" w:rsidTr="000C32D1" w14:paraId="7432A44E" w14:textId="212B1EC9">
        <w:tc>
          <w:tcPr>
            <w:tcW w:w="9021" w:type="dxa"/>
            <w:gridSpan w:val="3"/>
          </w:tcPr>
          <w:p w:rsidRPr="001061B9" w:rsidR="00782A83" w:rsidP="00782A83" w:rsidRDefault="00782A83" w14:paraId="0E48C696" w14:textId="00569D54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Scalability, reliability, and architecture</w:t>
            </w:r>
          </w:p>
        </w:tc>
      </w:tr>
      <w:tr w:rsidRPr="00782A83" w:rsidR="00782A83" w:rsidTr="001061B9" w14:paraId="159AB021" w14:textId="18F7197F">
        <w:tc>
          <w:tcPr>
            <w:tcW w:w="5055" w:type="dxa"/>
          </w:tcPr>
          <w:p w:rsidRPr="00782A83" w:rsidR="00782A83" w:rsidP="001061B9" w:rsidRDefault="00782A83" w14:paraId="55D6342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Annual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uptime ≥ 99.9% (excluding scheduled maintenance).</w:t>
            </w:r>
          </w:p>
        </w:tc>
        <w:tc>
          <w:tcPr>
            <w:tcW w:w="1983" w:type="dxa"/>
          </w:tcPr>
          <w:p w:rsidRPr="00782A83" w:rsidR="00782A83" w:rsidP="001061B9" w:rsidRDefault="00782A83" w14:paraId="5686C3F2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A99EF08" w14:textId="720575D8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C5DC5E5" w14:textId="5E73F433">
        <w:tc>
          <w:tcPr>
            <w:tcW w:w="5055" w:type="dxa"/>
          </w:tcPr>
          <w:p w:rsidRPr="00782A83" w:rsidR="00782A83" w:rsidP="001061B9" w:rsidRDefault="00782A83" w14:paraId="6A63A92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Provisioned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throughput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(e.g.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,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PTU) for critical use cases.</w:t>
            </w:r>
          </w:p>
        </w:tc>
        <w:tc>
          <w:tcPr>
            <w:tcW w:w="1983" w:type="dxa"/>
          </w:tcPr>
          <w:p w:rsidRPr="00782A83" w:rsidR="00782A83" w:rsidP="001061B9" w:rsidRDefault="00782A83" w14:paraId="346DFB3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16C30C1" w14:textId="0B180B16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F5F8440" w14:textId="4E9728FD">
        <w:tc>
          <w:tcPr>
            <w:tcW w:w="5055" w:type="dxa"/>
          </w:tcPr>
          <w:p w:rsidRPr="00782A83" w:rsidR="00782A83" w:rsidP="001061B9" w:rsidRDefault="00782A83" w14:paraId="047D8B8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Support for horizontal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scaling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of GUI and API access (organizations/user groups with ≥ 10,000 users).</w:t>
            </w:r>
          </w:p>
        </w:tc>
        <w:tc>
          <w:tcPr>
            <w:tcW w:w="1983" w:type="dxa"/>
          </w:tcPr>
          <w:p w:rsidRPr="00782A83" w:rsidR="00782A83" w:rsidP="001061B9" w:rsidRDefault="00782A83" w14:paraId="62C427C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80C59B0" w14:textId="7A4C78D3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C417491" w14:textId="2CD97E5E">
        <w:tc>
          <w:tcPr>
            <w:tcW w:w="5055" w:type="dxa"/>
          </w:tcPr>
          <w:p w:rsidRPr="00782A83" w:rsidR="00782A83" w:rsidP="001061B9" w:rsidRDefault="00782A83" w14:paraId="6E6177E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Optimized time to first character (TTFT) with EU region; P95 &lt; 500 ms for typical requests is desirable.</w:t>
            </w:r>
          </w:p>
        </w:tc>
        <w:tc>
          <w:tcPr>
            <w:tcW w:w="1983" w:type="dxa"/>
          </w:tcPr>
          <w:p w:rsidRPr="00782A83" w:rsidR="00782A83" w:rsidP="001061B9" w:rsidRDefault="00782A83" w14:paraId="5D84E98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ED1B64A" w14:textId="1A377B61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A902AD" w14:paraId="36D8AFD1" w14:textId="3E4AFC11">
        <w:tc>
          <w:tcPr>
            <w:tcW w:w="9021" w:type="dxa"/>
            <w:gridSpan w:val="3"/>
          </w:tcPr>
          <w:p w:rsidRPr="001061B9" w:rsidR="00782A83" w:rsidP="00782A83" w:rsidRDefault="00782A83" w14:paraId="5DB4E114" w14:textId="186741B6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Monitoring and analytics</w:t>
            </w:r>
          </w:p>
        </w:tc>
      </w:tr>
      <w:tr w:rsidRPr="00782A83" w:rsidR="00782A83" w:rsidTr="001061B9" w14:paraId="1FF55905" w14:textId="7F2BB259">
        <w:tc>
          <w:tcPr>
            <w:tcW w:w="5055" w:type="dxa"/>
          </w:tcPr>
          <w:p w:rsidRPr="00782A83" w:rsidR="00782A83" w:rsidP="001061B9" w:rsidRDefault="00782A83" w14:paraId="31DDAAF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 status page or administrative console must be available to monitor service status, incidents, and maintenance.</w:t>
            </w:r>
          </w:p>
        </w:tc>
        <w:tc>
          <w:tcPr>
            <w:tcW w:w="1983" w:type="dxa"/>
          </w:tcPr>
          <w:p w:rsidRPr="00782A83" w:rsidR="00782A83" w:rsidP="001061B9" w:rsidRDefault="00782A83" w14:paraId="2ED6FA6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4A660AB9" w14:textId="7E1CB84A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1645FE7" w14:textId="47B647EE">
        <w:tc>
          <w:tcPr>
            <w:tcW w:w="5055" w:type="dxa"/>
          </w:tcPr>
          <w:p w:rsidRPr="00782A83" w:rsidR="00782A83" w:rsidP="001061B9" w:rsidRDefault="00782A83" w14:paraId="2264D5A2" w14:textId="5698D560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It must be possible to prepare reports on usage and costs (by project/organizational unit/user) and export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this data.</w:t>
            </w:r>
          </w:p>
        </w:tc>
        <w:tc>
          <w:tcPr>
            <w:tcW w:w="1983" w:type="dxa"/>
          </w:tcPr>
          <w:p w:rsidRPr="00782A83" w:rsidR="00782A83" w:rsidP="001061B9" w:rsidRDefault="00782A83" w14:paraId="2611B86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36F23E71" w14:textId="0850FD4A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3808129" w14:textId="06524BBF">
        <w:tc>
          <w:tcPr>
            <w:tcW w:w="5055" w:type="dxa"/>
          </w:tcPr>
          <w:p w:rsidRPr="00782A83" w:rsidR="00782A83" w:rsidP="001061B9" w:rsidRDefault="00782A83" w14:paraId="52BFCF4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Advanced predictive cost analytics and anomaly detection must be supported; integration with SIEM.</w:t>
            </w:r>
          </w:p>
        </w:tc>
        <w:tc>
          <w:tcPr>
            <w:tcW w:w="1983" w:type="dxa"/>
          </w:tcPr>
          <w:p w:rsidRPr="00782A83" w:rsidR="00782A83" w:rsidP="001061B9" w:rsidRDefault="00782A83" w14:paraId="453702C8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E3097EF" w14:textId="10DB396F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4908AE" w14:paraId="3CD4FBC9" w14:textId="4941727B">
        <w:tc>
          <w:tcPr>
            <w:tcW w:w="9021" w:type="dxa"/>
            <w:gridSpan w:val="3"/>
          </w:tcPr>
          <w:p w:rsidRPr="001061B9" w:rsidR="00782A83" w:rsidP="001061B9" w:rsidRDefault="00782A83" w14:paraId="6ED1BD89" w14:textId="05EA832F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REQUIREMENTS FOR ACCESS TO THE PLATFORM </w:t>
            </w:r>
            <w:r w:rsid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AND ITS CONFIGURATION</w:t>
            </w:r>
          </w:p>
        </w:tc>
      </w:tr>
      <w:tr w:rsidRPr="00782A83" w:rsidR="00782A83" w:rsidTr="00990B5D" w14:paraId="1F69FCDF" w14:textId="7F611D56">
        <w:tc>
          <w:tcPr>
            <w:tcW w:w="9021" w:type="dxa"/>
            <w:gridSpan w:val="3"/>
          </w:tcPr>
          <w:p w:rsidRPr="001061B9" w:rsidR="00782A83" w:rsidP="00782A83" w:rsidRDefault="00782A83" w14:paraId="4BAF7416" w14:textId="2594672C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Requirements for the graphical user interface to LLM (GUI)</w:t>
            </w:r>
          </w:p>
        </w:tc>
      </w:tr>
      <w:tr w:rsidRPr="00782A83" w:rsidR="00782A83" w:rsidTr="001061B9" w14:paraId="458DD5EC" w14:textId="250555F9">
        <w:tc>
          <w:tcPr>
            <w:tcW w:w="5055" w:type="dxa"/>
          </w:tcPr>
          <w:p w:rsidRPr="00782A83" w:rsidR="00782A83" w:rsidP="001061B9" w:rsidRDefault="00782A83" w14:paraId="4016CB9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Access to the GUI should be supported by a web application compatible with current browsers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Chrome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,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Edge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, Firefox, Safari).</w:t>
            </w:r>
          </w:p>
        </w:tc>
        <w:tc>
          <w:tcPr>
            <w:tcW w:w="1983" w:type="dxa"/>
          </w:tcPr>
          <w:p w:rsidRPr="00782A83" w:rsidR="00782A83" w:rsidP="001061B9" w:rsidRDefault="00782A83" w14:paraId="2DCE55D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8BFED19" w14:textId="7ED789CC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E99B1AA" w14:textId="55F7C866">
        <w:tc>
          <w:tcPr>
            <w:tcW w:w="5055" w:type="dxa"/>
          </w:tcPr>
          <w:p w:rsidRPr="00782A83" w:rsidR="00782A83" w:rsidP="001061B9" w:rsidRDefault="00782A83" w14:paraId="6D5485B0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Localization of key interface elements into Slovenian or support for flexible labels (i18n) must be implemented.</w:t>
            </w:r>
          </w:p>
        </w:tc>
        <w:tc>
          <w:tcPr>
            <w:tcW w:w="1983" w:type="dxa"/>
          </w:tcPr>
          <w:p w:rsidRPr="00782A83" w:rsidR="00782A83" w:rsidP="001061B9" w:rsidRDefault="00782A83" w14:paraId="3A7FC4B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DCFD59C" w14:textId="5FBEEC65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7616DB1D" w14:textId="4942925F">
        <w:tc>
          <w:tcPr>
            <w:tcW w:w="5055" w:type="dxa"/>
          </w:tcPr>
          <w:p w:rsidRPr="00782A83" w:rsidR="00782A83" w:rsidP="001061B9" w:rsidRDefault="00782A83" w14:paraId="4941A2F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lastRenderedPageBreak/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Conversation management should be supported: history, search, export (e.g., TXT, PDF, DOCX).</w:t>
            </w:r>
          </w:p>
        </w:tc>
        <w:tc>
          <w:tcPr>
            <w:tcW w:w="1983" w:type="dxa"/>
          </w:tcPr>
          <w:p w:rsidRPr="00782A83" w:rsidR="00782A83" w:rsidP="001061B9" w:rsidRDefault="00782A83" w14:paraId="1BA643D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9F6120B" w14:textId="52AB95FF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7D91ED26" w14:textId="101EE712">
        <w:tc>
          <w:tcPr>
            <w:tcW w:w="5055" w:type="dxa"/>
          </w:tcPr>
          <w:p w:rsidRPr="00782A83" w:rsidR="00782A83" w:rsidP="001061B9" w:rsidRDefault="00782A83" w14:paraId="65E0D68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model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selector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and basic parameter configuration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(where supported).</w:t>
            </w:r>
          </w:p>
        </w:tc>
        <w:tc>
          <w:tcPr>
            <w:tcW w:w="1983" w:type="dxa"/>
          </w:tcPr>
          <w:p w:rsidRPr="00782A83" w:rsidR="00782A83" w:rsidP="001061B9" w:rsidRDefault="00782A83" w14:paraId="1341CEE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C93646D" w14:textId="5485274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D1AC58B" w14:textId="0D8056A2">
        <w:tc>
          <w:tcPr>
            <w:tcW w:w="5055" w:type="dxa"/>
          </w:tcPr>
          <w:p w:rsidRPr="00782A83" w:rsidR="00782A83" w:rsidP="001061B9" w:rsidRDefault="00782A83" w14:paraId="6243C649" w14:textId="0E184AFA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Secure uploading and processing of common formats (PDF, DOCX, CSV, TXT</w:t>
            </w:r>
            <w:r w:rsidR="00053D64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, </w:t>
            </w:r>
            <w:r w:rsidR="00053D64">
              <w:rPr>
                <w:rFonts w:ascii="Arial" w:hAnsi="Arial" w:cs="Arial"/>
                <w:sz w:val="20"/>
                <w:szCs w:val="20"/>
                <w:lang w:val="sl-SI"/>
              </w:rPr>
              <w:t xml:space="preserve">ODF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 within the conversation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supported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, with the option of processing larger files (≥ 10 MB) or alternative secure uploading.</w:t>
            </w:r>
          </w:p>
        </w:tc>
        <w:tc>
          <w:tcPr>
            <w:tcW w:w="1983" w:type="dxa"/>
          </w:tcPr>
          <w:p w:rsidRPr="00782A83" w:rsidR="00782A83" w:rsidP="001061B9" w:rsidRDefault="00782A83" w14:paraId="4518E6B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F883EB3" w14:textId="5EAA44A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2F805DD" w14:textId="78DA1531">
        <w:tc>
          <w:tcPr>
            <w:tcW w:w="5055" w:type="dxa"/>
          </w:tcPr>
          <w:p w:rsidRPr="00782A83" w:rsidR="00782A83" w:rsidP="001061B9" w:rsidRDefault="00782A83" w14:paraId="67195C5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Management of system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prompts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and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prompt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templates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at the organization or group level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supported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1E7EE30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16BF388" w14:textId="6757630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4B65E6C0" w14:textId="056A96A1">
        <w:tc>
          <w:tcPr>
            <w:tcW w:w="5055" w:type="dxa"/>
          </w:tcPr>
          <w:p w:rsidRPr="00782A83" w:rsidR="00782A83" w:rsidP="001061B9" w:rsidRDefault="00782A83" w14:paraId="1005D91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RBAC must be supported at the GUI function level (e.g., who can create/edit templates, share conversations, manage links).</w:t>
            </w:r>
          </w:p>
        </w:tc>
        <w:tc>
          <w:tcPr>
            <w:tcW w:w="1983" w:type="dxa"/>
          </w:tcPr>
          <w:p w:rsidRPr="00782A83" w:rsidR="00782A83" w:rsidP="001061B9" w:rsidRDefault="00782A83" w14:paraId="55A0BE9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5215961" w14:textId="04D76094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F49E46A" w14:textId="4B6ED599">
        <w:tc>
          <w:tcPr>
            <w:tcW w:w="5055" w:type="dxa"/>
          </w:tcPr>
          <w:p w:rsidRPr="00782A83" w:rsidR="00782A83" w:rsidP="001061B9" w:rsidRDefault="00782A83" w14:paraId="1F5231B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 desktop application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Windows/macOS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 or PWA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0F589262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60535FB" w14:textId="12BD9DBA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34052B5" w14:textId="40F4D180">
        <w:tc>
          <w:tcPr>
            <w:tcW w:w="5055" w:type="dxa"/>
          </w:tcPr>
          <w:p w:rsidRPr="00782A83" w:rsidR="00782A83" w:rsidP="001061B9" w:rsidRDefault="00782A83" w14:paraId="40CC936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 mobile application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Android/iOS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must be available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;</w:t>
            </w:r>
          </w:p>
        </w:tc>
        <w:tc>
          <w:tcPr>
            <w:tcW w:w="1983" w:type="dxa"/>
          </w:tcPr>
          <w:p w:rsidRPr="00782A83" w:rsidR="00782A83" w:rsidP="001061B9" w:rsidRDefault="00782A83" w14:paraId="6514926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B15E3F6" w14:textId="53F47AB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7856DA8" w14:textId="61D6FA47">
        <w:tc>
          <w:tcPr>
            <w:tcW w:w="5055" w:type="dxa"/>
          </w:tcPr>
          <w:p w:rsidRPr="00782A83" w:rsidR="00782A83" w:rsidP="001061B9" w:rsidRDefault="00782A83" w14:paraId="55B18D4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Collaborative features should be supported (sharing conversations within the organization, notes/comments).</w:t>
            </w:r>
          </w:p>
        </w:tc>
        <w:tc>
          <w:tcPr>
            <w:tcW w:w="1983" w:type="dxa"/>
          </w:tcPr>
          <w:p w:rsidRPr="00782A83" w:rsidR="00782A83" w:rsidP="001061B9" w:rsidRDefault="00782A83" w14:paraId="1EE801E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F4C728D" w14:textId="61413DAD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61022DC" w14:textId="02D34F43">
        <w:tc>
          <w:tcPr>
            <w:tcW w:w="5055" w:type="dxa"/>
          </w:tcPr>
          <w:p w:rsidRPr="00782A83" w:rsidR="00782A83" w:rsidP="001061B9" w:rsidRDefault="00782A83" w14:paraId="74CC8B7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RAG functionality with secure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connectors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to the client's data and optional web search with source tracking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built in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470B317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F946E1D" w14:textId="459D852F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003406" w14:paraId="32D01B8C" w14:textId="7C515841">
        <w:tc>
          <w:tcPr>
            <w:tcW w:w="9021" w:type="dxa"/>
            <w:gridSpan w:val="3"/>
          </w:tcPr>
          <w:p w:rsidRPr="001061B9" w:rsidR="00782A83" w:rsidP="00782A83" w:rsidRDefault="00782A83" w14:paraId="57B3A0FC" w14:textId="62BEA8DE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Application Programming Interface (API) Requirements</w:t>
            </w:r>
          </w:p>
        </w:tc>
      </w:tr>
      <w:tr w:rsidRPr="00782A83" w:rsidR="00782A83" w:rsidTr="001061B9" w14:paraId="26B7444F" w14:textId="2133C8A1">
        <w:tc>
          <w:tcPr>
            <w:tcW w:w="5055" w:type="dxa"/>
          </w:tcPr>
          <w:p w:rsidRPr="00782A83" w:rsidR="00782A83" w:rsidP="001061B9" w:rsidRDefault="00782A83" w14:paraId="74BD8C2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Official documentation and examples (SDK or examples in languages such as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Python/JavaScript/Java)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must be available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;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OpenAPI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specification recommended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3E5AD5F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AA47D3D" w14:textId="20CB9D36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AB3E66E" w14:textId="73656233">
        <w:tc>
          <w:tcPr>
            <w:tcW w:w="5055" w:type="dxa"/>
          </w:tcPr>
          <w:p w:rsidRPr="00782A83" w:rsidR="00782A83" w:rsidP="001061B9" w:rsidRDefault="00782A83" w14:paraId="5FC459B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Support for synchronous and asynchronous calls must be provided; support for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streaming for models that enable it.</w:t>
            </w:r>
          </w:p>
        </w:tc>
        <w:tc>
          <w:tcPr>
            <w:tcW w:w="1983" w:type="dxa"/>
          </w:tcPr>
          <w:p w:rsidRPr="00782A83" w:rsidR="00782A83" w:rsidP="001061B9" w:rsidRDefault="00782A83" w14:paraId="548322F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37544F4" w14:textId="3DCF4B28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E5FE519" w14:textId="14E2F306">
        <w:tc>
          <w:tcPr>
            <w:tcW w:w="5055" w:type="dxa"/>
          </w:tcPr>
          <w:p w:rsidRPr="00782A83" w:rsidR="00782A83" w:rsidP="001061B9" w:rsidRDefault="00782A83" w14:paraId="329BCEF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Reliable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function/tool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calling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and structured outputs (e.g., JSON mode)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0886268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191F15D" w14:textId="45E1F523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648BE3C" w14:textId="36E561DD">
        <w:tc>
          <w:tcPr>
            <w:tcW w:w="5055" w:type="dxa"/>
          </w:tcPr>
          <w:p w:rsidRPr="00782A83" w:rsidR="00782A83" w:rsidP="001061B9" w:rsidRDefault="00782A83" w14:paraId="5FE4C43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Webhooks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or equivalent mechanisms for events/task completion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where available.</w:t>
            </w:r>
          </w:p>
        </w:tc>
        <w:tc>
          <w:tcPr>
            <w:tcW w:w="1983" w:type="dxa"/>
          </w:tcPr>
          <w:p w:rsidRPr="00782A83" w:rsidR="00782A83" w:rsidP="001061B9" w:rsidRDefault="00782A83" w14:paraId="6484027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8E83667" w14:textId="1D8077E3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7641BDCC" w14:textId="1F7BBC1A">
        <w:tc>
          <w:tcPr>
            <w:tcW w:w="5055" w:type="dxa"/>
          </w:tcPr>
          <w:p w:rsidRPr="00782A83" w:rsidR="00782A83" w:rsidP="001061B9" w:rsidRDefault="00782A83" w14:paraId="0FB6E37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 dashboard for API usage, quotas, and billing (by key/project/organization) must be available.</w:t>
            </w:r>
          </w:p>
        </w:tc>
        <w:tc>
          <w:tcPr>
            <w:tcW w:w="1983" w:type="dxa"/>
          </w:tcPr>
          <w:p w:rsidRPr="00782A83" w:rsidR="00782A83" w:rsidP="001061B9" w:rsidRDefault="00782A83" w14:paraId="4D88D87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8EBEB23" w14:textId="375EDE74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48057AC" w14:textId="3DA898AC">
        <w:tc>
          <w:tcPr>
            <w:tcW w:w="5055" w:type="dxa"/>
          </w:tcPr>
          <w:p w:rsidRPr="00782A83" w:rsidR="00782A83" w:rsidP="001061B9" w:rsidRDefault="00782A83" w14:paraId="531B2C5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API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versions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properly documented; transition periods for major changes must be provided (recommended ≥ 6 months, minimum 1 month).</w:t>
            </w:r>
          </w:p>
        </w:tc>
        <w:tc>
          <w:tcPr>
            <w:tcW w:w="1983" w:type="dxa"/>
          </w:tcPr>
          <w:p w:rsidRPr="00782A83" w:rsidR="00782A83" w:rsidP="001061B9" w:rsidRDefault="00782A83" w14:paraId="117AC1D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7F5DB19" w14:textId="15E51C48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39A3A580" w14:textId="7DE31509">
        <w:tc>
          <w:tcPr>
            <w:tcW w:w="5055" w:type="dxa"/>
          </w:tcPr>
          <w:p w:rsidRPr="001061B9" w:rsidR="00782A83" w:rsidP="00782A83" w:rsidRDefault="00782A83" w14:paraId="5AB0546C" w14:textId="77777777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Requirements for the admin portal</w:t>
            </w:r>
          </w:p>
        </w:tc>
        <w:tc>
          <w:tcPr>
            <w:tcW w:w="1983" w:type="dxa"/>
          </w:tcPr>
          <w:p w:rsidRPr="001061B9" w:rsidR="00782A83" w:rsidP="00782A83" w:rsidRDefault="00782A83" w14:paraId="7B15F1C0" w14:textId="77777777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1061B9" w:rsidR="00782A83" w:rsidP="00782A83" w:rsidRDefault="00782A83" w14:paraId="0BAAFB00" w14:textId="2D6AF3C1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43D3025" w14:textId="396BE4E0">
        <w:tc>
          <w:tcPr>
            <w:tcW w:w="5055" w:type="dxa"/>
          </w:tcPr>
          <w:p w:rsidRPr="00782A83" w:rsidR="00782A83" w:rsidP="001061B9" w:rsidRDefault="00782A83" w14:paraId="5610F96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An overview of usage and costs (by user, department/project) must be available, with the option to export.</w:t>
            </w:r>
          </w:p>
        </w:tc>
        <w:tc>
          <w:tcPr>
            <w:tcW w:w="1983" w:type="dxa"/>
          </w:tcPr>
          <w:p w:rsidRPr="00782A83" w:rsidR="00782A83" w:rsidP="001061B9" w:rsidRDefault="00782A83" w14:paraId="51E8B63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B382FDA" w14:textId="13E84D43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14F6280" w14:textId="3590AD2A">
        <w:tc>
          <w:tcPr>
            <w:tcW w:w="5055" w:type="dxa"/>
          </w:tcPr>
          <w:p w:rsidRPr="00782A83" w:rsidR="00782A83" w:rsidP="001061B9" w:rsidRDefault="00782A83" w14:paraId="1A6CF71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lastRenderedPageBreak/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User, role, and rights management (RBAC), integration with SSO/SCIM, key and policy management must be supported.</w:t>
            </w:r>
          </w:p>
        </w:tc>
        <w:tc>
          <w:tcPr>
            <w:tcW w:w="1983" w:type="dxa"/>
          </w:tcPr>
          <w:p w:rsidRPr="00782A83" w:rsidR="00782A83" w:rsidP="001061B9" w:rsidRDefault="00782A83" w14:paraId="7D4014D8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A4FFE8D" w14:textId="67A342A1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AB6F174" w14:textId="39E515FB">
        <w:tc>
          <w:tcPr>
            <w:tcW w:w="5055" w:type="dxa"/>
          </w:tcPr>
          <w:p w:rsidRPr="00782A83" w:rsidR="00782A83" w:rsidP="001061B9" w:rsidRDefault="00782A83" w14:paraId="3D82B718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Audit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logs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and export to the customer's SIEM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4678EB60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488FED9" w14:textId="1E6C9410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BD62778" w14:textId="36A59B4E">
        <w:tc>
          <w:tcPr>
            <w:tcW w:w="5055" w:type="dxa"/>
          </w:tcPr>
          <w:p w:rsidRPr="00782A83" w:rsidR="00782A83" w:rsidP="001061B9" w:rsidRDefault="00782A83" w14:paraId="3759D1E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Advanced reporting and predictive cost analytics, anomaly detection should be supported.</w:t>
            </w:r>
          </w:p>
        </w:tc>
        <w:tc>
          <w:tcPr>
            <w:tcW w:w="1983" w:type="dxa"/>
          </w:tcPr>
          <w:p w:rsidRPr="00782A83" w:rsidR="00782A83" w:rsidP="001061B9" w:rsidRDefault="00782A83" w14:paraId="6E05B16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A43DC53" w14:textId="27EA993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345217" w14:paraId="034C88A3" w14:textId="68681F96">
        <w:tc>
          <w:tcPr>
            <w:tcW w:w="9021" w:type="dxa"/>
            <w:gridSpan w:val="3"/>
          </w:tcPr>
          <w:p w:rsidRPr="001061B9" w:rsidR="00782A83" w:rsidP="001061B9" w:rsidRDefault="00782A83" w14:paraId="7D90A99C" w14:textId="661B2968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TECHNICAL </w:t>
            </w:r>
            <w:r w:rsid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SUPPORT </w:t>
            </w: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AND </w:t>
            </w:r>
            <w:r w:rsid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MAINTENANCE </w:t>
            </w: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REQUIREMENTS</w:t>
            </w:r>
          </w:p>
        </w:tc>
      </w:tr>
      <w:tr w:rsidRPr="00782A83" w:rsidR="00782A83" w:rsidTr="007844C8" w14:paraId="08367340" w14:textId="31C7C9FF">
        <w:tc>
          <w:tcPr>
            <w:tcW w:w="9021" w:type="dxa"/>
            <w:gridSpan w:val="3"/>
          </w:tcPr>
          <w:p w:rsidRPr="001061B9" w:rsidR="00782A83" w:rsidP="00782A83" w:rsidRDefault="00782A83" w14:paraId="589D0D15" w14:textId="4DCF8B6D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Support availability</w:t>
            </w:r>
          </w:p>
        </w:tc>
      </w:tr>
      <w:tr w:rsidRPr="00782A83" w:rsidR="00782A83" w:rsidTr="001061B9" w14:paraId="318EF925" w14:textId="1C0BC97B">
        <w:tc>
          <w:tcPr>
            <w:tcW w:w="5055" w:type="dxa"/>
          </w:tcPr>
          <w:p w:rsidRPr="00782A83" w:rsidR="00782A83" w:rsidP="001061B9" w:rsidRDefault="00782A83" w14:paraId="2BF0022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24/7 support must be available for critical incidents (e.g., platform or API unavailability).</w:t>
            </w:r>
          </w:p>
        </w:tc>
        <w:tc>
          <w:tcPr>
            <w:tcW w:w="1983" w:type="dxa"/>
          </w:tcPr>
          <w:p w:rsidRPr="00782A83" w:rsidR="00782A83" w:rsidP="001061B9" w:rsidRDefault="00782A83" w14:paraId="0703722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B3D27EA" w14:textId="7AED91E8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603BA0E" w14:textId="4430E046">
        <w:tc>
          <w:tcPr>
            <w:tcW w:w="5055" w:type="dxa"/>
          </w:tcPr>
          <w:p w:rsidRPr="00782A83" w:rsidR="00782A83" w:rsidP="001061B9" w:rsidRDefault="00782A83" w14:paraId="54F8C0A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Multi-channel support must be available: incident reporting portal, email, and emergency hotline.</w:t>
            </w:r>
          </w:p>
        </w:tc>
        <w:tc>
          <w:tcPr>
            <w:tcW w:w="1983" w:type="dxa"/>
          </w:tcPr>
          <w:p w:rsidRPr="00782A83" w:rsidR="00782A83" w:rsidP="001061B9" w:rsidRDefault="00782A83" w14:paraId="5A4EEC3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218B3F9" w14:textId="2A3F528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4AF699A9" w14:textId="28BD296E">
        <w:tc>
          <w:tcPr>
            <w:tcW w:w="5055" w:type="dxa"/>
          </w:tcPr>
          <w:p w:rsidRPr="00782A83" w:rsidR="00782A83" w:rsidP="001061B9" w:rsidRDefault="00782A83" w14:paraId="3805A0C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Priority handling of incidents based on severity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Severity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1–3)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supported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with the following target response times:</w:t>
            </w:r>
          </w:p>
        </w:tc>
        <w:tc>
          <w:tcPr>
            <w:tcW w:w="1983" w:type="dxa"/>
          </w:tcPr>
          <w:p w:rsidRPr="00782A83" w:rsidR="00782A83" w:rsidP="001061B9" w:rsidRDefault="00782A83" w14:paraId="05F46B42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BEB2FDB" w14:textId="20CA24D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345D87A9" w14:textId="0897EF08">
        <w:tc>
          <w:tcPr>
            <w:tcW w:w="5055" w:type="dxa"/>
          </w:tcPr>
          <w:p w:rsidRPr="00782A83" w:rsidR="00782A83" w:rsidP="001061B9" w:rsidRDefault="00782A83" w14:paraId="7171C348" w14:textId="77777777">
            <w:pPr>
              <w:ind w:start="604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Aptos" w:cs="Arial"/>
                <w:sz w:val="20"/>
                <w:szCs w:val="20"/>
                <w:lang w:val="sl-SI"/>
              </w:rPr>
              <w:t xml:space="preserve">Severity</w:t>
            </w:r>
            <w:r w:rsidRPr="00782A83">
              <w:rPr>
                <w:rFonts w:ascii="Arial" w:hAnsi="Arial" w:eastAsia="Aptos" w:cs="Arial"/>
                <w:sz w:val="20"/>
                <w:szCs w:val="20"/>
                <w:lang w:val="sl-SI"/>
              </w:rPr>
              <w:t xml:space="preserve"> 1 (complete unavailability or critical degradation): initial response ≤ 1 hour.</w:t>
            </w:r>
          </w:p>
        </w:tc>
        <w:tc>
          <w:tcPr>
            <w:tcW w:w="1983" w:type="dxa"/>
          </w:tcPr>
          <w:p w:rsidRPr="00782A83" w:rsidR="00782A83" w:rsidP="001061B9" w:rsidRDefault="00782A83" w14:paraId="40849EBF" w14:textId="77777777">
            <w:pPr>
              <w:ind w:start="1080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47B9ACCB" w14:textId="0CC36EF7">
            <w:pPr>
              <w:ind w:start="1080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2C5499D" w14:textId="3926CC00">
        <w:tc>
          <w:tcPr>
            <w:tcW w:w="5055" w:type="dxa"/>
          </w:tcPr>
          <w:p w:rsidRPr="00782A83" w:rsidR="00782A83" w:rsidP="001061B9" w:rsidRDefault="00782A83" w14:paraId="032A2475" w14:textId="77777777">
            <w:pPr>
              <w:ind w:start="604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Aptos" w:cs="Arial"/>
                <w:sz w:val="20"/>
                <w:szCs w:val="20"/>
                <w:lang w:val="sl-SI"/>
              </w:rPr>
              <w:t xml:space="preserve">Severity</w:t>
            </w:r>
            <w:r w:rsidRPr="00782A83">
              <w:rPr>
                <w:rFonts w:ascii="Arial" w:hAnsi="Arial" w:eastAsia="Aptos" w:cs="Arial"/>
                <w:sz w:val="20"/>
                <w:szCs w:val="20"/>
                <w:lang w:val="sl-SI"/>
              </w:rPr>
              <w:t xml:space="preserve"> 2 (partial degradation, multiple users affected): initial response ≤ 4 hours.</w:t>
            </w:r>
          </w:p>
        </w:tc>
        <w:tc>
          <w:tcPr>
            <w:tcW w:w="1983" w:type="dxa"/>
          </w:tcPr>
          <w:p w:rsidRPr="00782A83" w:rsidR="00782A83" w:rsidP="001061B9" w:rsidRDefault="00782A83" w14:paraId="1255D798" w14:textId="77777777">
            <w:pPr>
              <w:ind w:start="1080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06CF731" w14:textId="3ACAD4E3">
            <w:pPr>
              <w:ind w:start="1080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4B0963E" w14:textId="0F53C874">
        <w:tc>
          <w:tcPr>
            <w:tcW w:w="5055" w:type="dxa"/>
          </w:tcPr>
          <w:p w:rsidRPr="00782A83" w:rsidR="00782A83" w:rsidP="001061B9" w:rsidRDefault="00782A83" w14:paraId="65A5CCD9" w14:textId="77777777">
            <w:pPr>
              <w:ind w:start="604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Aptos" w:cs="Arial"/>
                <w:sz w:val="20"/>
                <w:szCs w:val="20"/>
                <w:lang w:val="sl-SI"/>
              </w:rPr>
              <w:t xml:space="preserve">Severity</w:t>
            </w:r>
            <w:r w:rsidRPr="00782A83">
              <w:rPr>
                <w:rFonts w:ascii="Arial" w:hAnsi="Arial" w:eastAsia="Aptos" w:cs="Arial"/>
                <w:sz w:val="20"/>
                <w:szCs w:val="20"/>
                <w:lang w:val="sl-SI"/>
              </w:rPr>
              <w:t xml:space="preserve"> 3 (individual users or non-critical issues): initial response ≤ 1 business day.</w:t>
            </w:r>
          </w:p>
        </w:tc>
        <w:tc>
          <w:tcPr>
            <w:tcW w:w="1983" w:type="dxa"/>
          </w:tcPr>
          <w:p w:rsidRPr="00782A83" w:rsidR="00782A83" w:rsidP="001061B9" w:rsidRDefault="00782A83" w14:paraId="6833ABC0" w14:textId="77777777">
            <w:pPr>
              <w:ind w:start="1080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C3DBFB8" w14:textId="023C8E81">
            <w:pPr>
              <w:ind w:start="1080"/>
              <w:contextualSpacing/>
              <w:rPr>
                <w:rFonts w:ascii="Arial" w:hAnsi="Arial" w:eastAsia="Aptos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4F9D2117" w14:textId="07F0A474">
        <w:tc>
          <w:tcPr>
            <w:tcW w:w="5055" w:type="dxa"/>
          </w:tcPr>
          <w:p w:rsidRPr="00782A83" w:rsidR="00782A83" w:rsidP="001061B9" w:rsidRDefault="00782A83" w14:paraId="25808C8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 designated account manager (TAM/CSM) must be available to coordinate and escalate incidents.</w:t>
            </w:r>
          </w:p>
        </w:tc>
        <w:tc>
          <w:tcPr>
            <w:tcW w:w="1983" w:type="dxa"/>
          </w:tcPr>
          <w:p w:rsidRPr="00782A83" w:rsidR="00782A83" w:rsidP="001061B9" w:rsidRDefault="00782A83" w14:paraId="33673B9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35E1A8DE" w14:textId="2150CA22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7E251A" w14:paraId="7F70E468" w14:textId="2D18255D">
        <w:tc>
          <w:tcPr>
            <w:tcW w:w="9021" w:type="dxa"/>
            <w:gridSpan w:val="3"/>
          </w:tcPr>
          <w:p w:rsidRPr="001061B9" w:rsidR="00782A83" w:rsidP="00782A83" w:rsidRDefault="00782A83" w14:paraId="125E3D06" w14:textId="09E057A8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Performance monitoring and notification</w:t>
            </w:r>
          </w:p>
        </w:tc>
      </w:tr>
      <w:tr w:rsidRPr="00782A83" w:rsidR="00782A83" w:rsidTr="001061B9" w14:paraId="38A68354" w14:textId="4457D9A9">
        <w:tc>
          <w:tcPr>
            <w:tcW w:w="5055" w:type="dxa"/>
          </w:tcPr>
          <w:p w:rsidRPr="00782A83" w:rsidR="00782A83" w:rsidP="001061B9" w:rsidRDefault="00782A83" w14:paraId="28F7773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 status page or administrative console with insight into performance and incident/maintenance history must be available.</w:t>
            </w:r>
          </w:p>
        </w:tc>
        <w:tc>
          <w:tcPr>
            <w:tcW w:w="1983" w:type="dxa"/>
          </w:tcPr>
          <w:p w:rsidRPr="00782A83" w:rsidR="00782A83" w:rsidP="001061B9" w:rsidRDefault="00782A83" w14:paraId="631BD0AB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945F0FF" w14:textId="0794660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6046A169" w14:textId="0B3B6738">
        <w:tc>
          <w:tcPr>
            <w:tcW w:w="5055" w:type="dxa"/>
          </w:tcPr>
          <w:p w:rsidRPr="00782A83" w:rsidR="00782A83" w:rsidP="001061B9" w:rsidRDefault="00782A83" w14:paraId="6709066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Proactive notification of major incidents or performance degradation and planned maintenance must be supported.</w:t>
            </w:r>
          </w:p>
        </w:tc>
        <w:tc>
          <w:tcPr>
            <w:tcW w:w="1983" w:type="dxa"/>
          </w:tcPr>
          <w:p w:rsidRPr="00782A83" w:rsidR="00782A83" w:rsidP="001061B9" w:rsidRDefault="00782A83" w14:paraId="3C30DE5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0F37723" w14:textId="3D21290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03A65BF" w14:textId="172E1823">
        <w:tc>
          <w:tcPr>
            <w:tcW w:w="5055" w:type="dxa"/>
          </w:tcPr>
          <w:p w:rsidRPr="00782A83" w:rsidR="00782A83" w:rsidP="001061B9" w:rsidRDefault="00782A83" w14:paraId="10AB21B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Notification of security incidents must be supported within 24 hours of detection.</w:t>
            </w:r>
          </w:p>
        </w:tc>
        <w:tc>
          <w:tcPr>
            <w:tcW w:w="1983" w:type="dxa"/>
          </w:tcPr>
          <w:p w:rsidRPr="00782A83" w:rsidR="00782A83" w:rsidP="001061B9" w:rsidRDefault="00782A83" w14:paraId="6E12A18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E60C6D0" w14:textId="39CFA5A6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2A6239" w14:paraId="4FC73277" w14:textId="41B80592">
        <w:tc>
          <w:tcPr>
            <w:tcW w:w="9021" w:type="dxa"/>
            <w:gridSpan w:val="3"/>
          </w:tcPr>
          <w:p w:rsidRPr="001061B9" w:rsidR="00782A83" w:rsidP="00782A83" w:rsidRDefault="00782A83" w14:paraId="4BBA98B1" w14:textId="62FA3302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Reporting and SLA</w:t>
            </w:r>
          </w:p>
        </w:tc>
      </w:tr>
      <w:tr w:rsidRPr="00782A83" w:rsidR="00782A83" w:rsidTr="001061B9" w14:paraId="07A714E0" w14:textId="5080924B">
        <w:tc>
          <w:tcPr>
            <w:tcW w:w="5055" w:type="dxa"/>
          </w:tcPr>
          <w:p w:rsidRPr="00782A83" w:rsidR="00782A83" w:rsidP="001061B9" w:rsidRDefault="00782A83" w14:paraId="27E7EE20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Monthly or quarterly reports on availability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uptime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≥ 99.9%), incidents, and response times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7BAF0F7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F7938D6" w14:textId="379C211C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FE491EE" w14:textId="188651AC">
        <w:tc>
          <w:tcPr>
            <w:tcW w:w="5055" w:type="dxa"/>
          </w:tcPr>
          <w:p w:rsidRPr="00782A83" w:rsidR="00782A83" w:rsidP="001061B9" w:rsidRDefault="00782A83" w14:paraId="2FD8814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The contractor must provide a formally approved SLA with escalation procedures and a definition of severity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Severity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1–3).</w:t>
            </w:r>
          </w:p>
        </w:tc>
        <w:tc>
          <w:tcPr>
            <w:tcW w:w="1983" w:type="dxa"/>
          </w:tcPr>
          <w:p w:rsidRPr="00782A83" w:rsidR="00782A83" w:rsidP="001061B9" w:rsidRDefault="00782A83" w14:paraId="7FCE69D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3F7E48F" w14:textId="05F0BEA5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6E49361" w14:textId="0808412E">
        <w:tc>
          <w:tcPr>
            <w:tcW w:w="5055" w:type="dxa"/>
          </w:tcPr>
          <w:p w:rsidRPr="00782A83" w:rsidR="00782A83" w:rsidP="001061B9" w:rsidRDefault="00782A83" w14:paraId="1EBF2B1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The contractor must provide compensation for SLA violations (service credits or cost reductions) in accordance with the contract.</w:t>
            </w:r>
          </w:p>
        </w:tc>
        <w:tc>
          <w:tcPr>
            <w:tcW w:w="1983" w:type="dxa"/>
          </w:tcPr>
          <w:p w:rsidRPr="00782A83" w:rsidR="00782A83" w:rsidP="001061B9" w:rsidRDefault="00782A83" w14:paraId="2AC33908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3FB945AC" w14:textId="2CBEB21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505081" w14:paraId="7B265945" w14:textId="41B2A7A8">
        <w:tc>
          <w:tcPr>
            <w:tcW w:w="9021" w:type="dxa"/>
            <w:gridSpan w:val="3"/>
          </w:tcPr>
          <w:p w:rsidRPr="001061B9" w:rsidR="00782A83" w:rsidP="00782A83" w:rsidRDefault="00782A83" w14:paraId="7DD6BF81" w14:textId="130AD3DE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lastRenderedPageBreak/>
            </w: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Maintenance and updates</w:t>
            </w:r>
          </w:p>
        </w:tc>
      </w:tr>
      <w:tr w:rsidRPr="00782A83" w:rsidR="00782A83" w:rsidTr="001061B9" w14:paraId="52BF740E" w14:textId="327DB226">
        <w:tc>
          <w:tcPr>
            <w:tcW w:w="5055" w:type="dxa"/>
          </w:tcPr>
          <w:p w:rsidRPr="00782A83" w:rsidR="00782A83" w:rsidP="001061B9" w:rsidRDefault="00782A83" w14:paraId="093BB5F0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Regular updates to systems and models must be provided with minimal impact on availability (uninterrupted, where feasible).</w:t>
            </w:r>
          </w:p>
        </w:tc>
        <w:tc>
          <w:tcPr>
            <w:tcW w:w="1983" w:type="dxa"/>
          </w:tcPr>
          <w:p w:rsidRPr="00782A83" w:rsidR="00782A83" w:rsidP="001061B9" w:rsidRDefault="00782A83" w14:paraId="223BD8A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1B282011" w14:textId="3D708F72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540EB1C" w14:textId="6D62F1DB">
        <w:tc>
          <w:tcPr>
            <w:tcW w:w="5055" w:type="dxa"/>
          </w:tcPr>
          <w:p w:rsidRPr="00782A83" w:rsidR="00782A83" w:rsidP="001061B9" w:rsidRDefault="00782A83" w14:paraId="15D41BF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Notifications of planned maintenance must be provided at least 7 days in advance; publication of the time window and impact.</w:t>
            </w:r>
          </w:p>
        </w:tc>
        <w:tc>
          <w:tcPr>
            <w:tcW w:w="1983" w:type="dxa"/>
          </w:tcPr>
          <w:p w:rsidRPr="00782A83" w:rsidR="00782A83" w:rsidP="001061B9" w:rsidRDefault="00782A83" w14:paraId="5D2D3CE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7E55BEB" w14:textId="6CF3B9D6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538AD3D0" w14:textId="0503F581">
        <w:tc>
          <w:tcPr>
            <w:tcW w:w="5055" w:type="dxa"/>
          </w:tcPr>
          <w:p w:rsidRPr="00782A83" w:rsidR="00782A83" w:rsidP="001061B9" w:rsidRDefault="00782A83" w14:paraId="26883CA2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Total duration of planned interruptions ≤ 1 hour per month.</w:t>
            </w:r>
          </w:p>
        </w:tc>
        <w:tc>
          <w:tcPr>
            <w:tcW w:w="1983" w:type="dxa"/>
          </w:tcPr>
          <w:p w:rsidRPr="00782A83" w:rsidR="00782A83" w:rsidP="001061B9" w:rsidRDefault="00782A83" w14:paraId="5B775D6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03EE1302" w14:textId="2B8654F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864BD26" w14:textId="5F5BEF98">
        <w:tc>
          <w:tcPr>
            <w:tcW w:w="5055" w:type="dxa"/>
          </w:tcPr>
          <w:p w:rsidRPr="00782A83" w:rsidR="00782A83" w:rsidP="001061B9" w:rsidRDefault="00782A83" w14:paraId="0FECBEE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Announcement of major API changes at least 90 days in advance and guaranteed transition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deprecation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window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).</w:t>
            </w:r>
          </w:p>
        </w:tc>
        <w:tc>
          <w:tcPr>
            <w:tcW w:w="1983" w:type="dxa"/>
          </w:tcPr>
          <w:p w:rsidRPr="00782A83" w:rsidR="00782A83" w:rsidP="001061B9" w:rsidRDefault="00782A83" w14:paraId="7C322D0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5037913" w14:textId="0D471D0D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80373B2" w14:textId="5148CC75">
        <w:tc>
          <w:tcPr>
            <w:tcW w:w="5055" w:type="dxa"/>
          </w:tcPr>
          <w:p w:rsidRPr="00782A83" w:rsidR="00782A83" w:rsidP="001061B9" w:rsidRDefault="00782A83" w14:paraId="1BB91FB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Test environment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sandbox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 and API versions (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versioning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provided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.</w:t>
            </w:r>
          </w:p>
        </w:tc>
        <w:tc>
          <w:tcPr>
            <w:tcW w:w="1983" w:type="dxa"/>
          </w:tcPr>
          <w:p w:rsidRPr="00782A83" w:rsidR="00782A83" w:rsidP="001061B9" w:rsidRDefault="00782A83" w14:paraId="1E27442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0D87653" w14:textId="2BF62CF4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027AC7" w14:paraId="19BFC241" w14:textId="3B40357B">
        <w:tc>
          <w:tcPr>
            <w:tcW w:w="9021" w:type="dxa"/>
            <w:gridSpan w:val="3"/>
          </w:tcPr>
          <w:p w:rsidRPr="001061B9" w:rsidR="00782A83" w:rsidP="00782A83" w:rsidRDefault="00782A83" w14:paraId="295075BE" w14:textId="6B6BD50C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Assistance with integrations and API access</w:t>
            </w:r>
          </w:p>
        </w:tc>
      </w:tr>
      <w:tr w:rsidRPr="00782A83" w:rsidR="00782A83" w:rsidTr="001061B9" w14:paraId="502DF2DC" w14:textId="0EC1CD7F">
        <w:tc>
          <w:tcPr>
            <w:tcW w:w="5055" w:type="dxa"/>
          </w:tcPr>
          <w:p w:rsidRPr="00782A83" w:rsidR="00782A83" w:rsidP="001061B9" w:rsidRDefault="00782A83" w14:paraId="6C8BF47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 dedicated channel for API support must be available (e.g., developer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portal/ticketing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); response to non-critical requests ≤ 24 hours.</w:t>
            </w:r>
          </w:p>
        </w:tc>
        <w:tc>
          <w:tcPr>
            <w:tcW w:w="1983" w:type="dxa"/>
          </w:tcPr>
          <w:p w:rsidRPr="00782A83" w:rsidR="00782A83" w:rsidP="001061B9" w:rsidRDefault="00782A83" w14:paraId="51D9271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3BF541F3" w14:textId="09DBD724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38CDD444" w14:textId="4AEFE5B0">
        <w:tc>
          <w:tcPr>
            <w:tcW w:w="5055" w:type="dxa"/>
          </w:tcPr>
          <w:p w:rsidRPr="00782A83" w:rsidR="00782A83" w:rsidP="001061B9" w:rsidRDefault="00782A83" w14:paraId="0DCAD158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Provisioned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throughput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(e.g., PTU or equivalent)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when necessary to ensure stable latency under heavy load.</w:t>
            </w:r>
          </w:p>
        </w:tc>
        <w:tc>
          <w:tcPr>
            <w:tcW w:w="1983" w:type="dxa"/>
          </w:tcPr>
          <w:p w:rsidRPr="00782A83" w:rsidR="00782A83" w:rsidP="001061B9" w:rsidRDefault="00782A83" w14:paraId="2FB73384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04B65AE" w14:textId="12BE75BB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96678CF" w14:textId="1788AEC3">
        <w:tc>
          <w:tcPr>
            <w:tcW w:w="5055" w:type="dxa"/>
          </w:tcPr>
          <w:p w:rsidRPr="00782A83" w:rsidR="00782A83" w:rsidP="001061B9" w:rsidRDefault="00782A83" w14:paraId="4B55107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Technical documentation (API reference, SDKs, use cases) must be regularly updated.</w:t>
            </w:r>
          </w:p>
        </w:tc>
        <w:tc>
          <w:tcPr>
            <w:tcW w:w="1983" w:type="dxa"/>
          </w:tcPr>
          <w:p w:rsidRPr="00782A83" w:rsidR="00782A83" w:rsidP="001061B9" w:rsidRDefault="00782A83" w14:paraId="12D9E06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1A52DB4" w14:textId="22402BB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8844197" w14:textId="68D73B70">
        <w:tc>
          <w:tcPr>
            <w:tcW w:w="5055" w:type="dxa"/>
          </w:tcPr>
          <w:p w:rsidRPr="00782A83" w:rsidR="00782A83" w:rsidP="001061B9" w:rsidRDefault="00782A83" w14:paraId="0B35582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Real-time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channels (e.g.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,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Slack/Teams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available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for fast communication with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enterprise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support.</w:t>
            </w:r>
          </w:p>
        </w:tc>
        <w:tc>
          <w:tcPr>
            <w:tcW w:w="1983" w:type="dxa"/>
          </w:tcPr>
          <w:p w:rsidRPr="00782A83" w:rsidR="00782A83" w:rsidP="001061B9" w:rsidRDefault="00782A83" w14:paraId="453DD779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24102B01" w14:textId="4B8194FF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28403E" w14:paraId="19A54B42" w14:textId="1B4E8DBF">
        <w:tc>
          <w:tcPr>
            <w:tcW w:w="9021" w:type="dxa"/>
            <w:gridSpan w:val="3"/>
          </w:tcPr>
          <w:p w:rsidRPr="001061B9" w:rsidR="00782A83" w:rsidP="00782A83" w:rsidRDefault="00782A83" w14:paraId="2FA09DB2" w14:textId="42F4D858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Security and compliance</w:t>
            </w:r>
          </w:p>
        </w:tc>
      </w:tr>
      <w:tr w:rsidRPr="00782A83" w:rsidR="00782A83" w:rsidTr="001061B9" w14:paraId="6F7ED3CE" w14:textId="3FCE902E">
        <w:tc>
          <w:tcPr>
            <w:tcW w:w="5055" w:type="dxa"/>
          </w:tcPr>
          <w:p w:rsidRPr="00782A83" w:rsidR="00782A83" w:rsidP="001061B9" w:rsidRDefault="00782A83" w14:paraId="7544E7D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Compliance with standards (e.g., ISO/IEC 27001 and/or SOC 2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Type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II) 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must be ensured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; evidence is available upon request.</w:t>
            </w:r>
          </w:p>
        </w:tc>
        <w:tc>
          <w:tcPr>
            <w:tcW w:w="1983" w:type="dxa"/>
          </w:tcPr>
          <w:p w:rsidRPr="00782A83" w:rsidR="00782A83" w:rsidP="001061B9" w:rsidRDefault="00782A83" w14:paraId="4DB0630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27DF85E" w14:textId="5ADC3A2B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16DA7ABA" w14:textId="65AE2F2C">
        <w:tc>
          <w:tcPr>
            <w:tcW w:w="5055" w:type="dxa"/>
          </w:tcPr>
          <w:p w:rsidRPr="00782A83" w:rsidR="00782A83" w:rsidP="001061B9" w:rsidRDefault="00782A83" w14:paraId="6F9088B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Encryption of data at rest and in transit (TLS 1.2+ and AES-256 or equivalent) must be supported.</w:t>
            </w:r>
          </w:p>
        </w:tc>
        <w:tc>
          <w:tcPr>
            <w:tcW w:w="1983" w:type="dxa"/>
          </w:tcPr>
          <w:p w:rsidRPr="00782A83" w:rsidR="00782A83" w:rsidP="001061B9" w:rsidRDefault="00782A83" w14:paraId="73B2A86E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654A318" w14:textId="02D2FFF9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43FA3ADB" w14:textId="5801B013">
        <w:tc>
          <w:tcPr>
            <w:tcW w:w="5055" w:type="dxa"/>
          </w:tcPr>
          <w:p w:rsidRPr="00782A83" w:rsidR="00782A83" w:rsidP="001061B9" w:rsidRDefault="00782A83" w14:paraId="56A2F0B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Management of encryption keys by the customer (EKM/BYOK/CMEK) must be supported where the provider offers this commercially.</w:t>
            </w:r>
          </w:p>
        </w:tc>
        <w:tc>
          <w:tcPr>
            <w:tcW w:w="1983" w:type="dxa"/>
          </w:tcPr>
          <w:p w:rsidRPr="00782A83" w:rsidR="00782A83" w:rsidP="001061B9" w:rsidRDefault="00782A83" w14:paraId="67296E6A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53CCB95E" w14:textId="27F46DEA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5B1F478" w14:textId="6FF03DA3">
        <w:tc>
          <w:tcPr>
            <w:tcW w:w="5055" w:type="dxa"/>
          </w:tcPr>
          <w:p w:rsidRPr="00782A83" w:rsidR="00782A83" w:rsidP="001061B9" w:rsidRDefault="00782A83" w14:paraId="71B0C63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It must be possible to specify data residency (e.g., EU) in accordance with the provider's capabilities and the contract.</w:t>
            </w:r>
          </w:p>
        </w:tc>
        <w:tc>
          <w:tcPr>
            <w:tcW w:w="1983" w:type="dxa"/>
          </w:tcPr>
          <w:p w:rsidRPr="00782A83" w:rsidR="00782A83" w:rsidP="001061B9" w:rsidRDefault="00782A83" w14:paraId="6500FA85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E798508" w14:textId="3B7DD27E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AD79686" w14:textId="46F1769F">
        <w:tc>
          <w:tcPr>
            <w:tcW w:w="5055" w:type="dxa"/>
          </w:tcPr>
          <w:p w:rsidRPr="00782A83" w:rsidR="00782A83" w:rsidP="001061B9" w:rsidRDefault="00782A83" w14:paraId="36FC5F0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Regular security audits and periodic reporting to the customer (e.g., quarterly) must be performed.</w:t>
            </w:r>
          </w:p>
        </w:tc>
        <w:tc>
          <w:tcPr>
            <w:tcW w:w="1983" w:type="dxa"/>
          </w:tcPr>
          <w:p w:rsidRPr="00782A83" w:rsidR="00782A83" w:rsidP="001061B9" w:rsidRDefault="00782A83" w14:paraId="6534A653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38608F33" w14:textId="7197BCD8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E33630" w14:paraId="69890B64" w14:textId="6B625E68">
        <w:tc>
          <w:tcPr>
            <w:tcW w:w="9021" w:type="dxa"/>
            <w:gridSpan w:val="3"/>
          </w:tcPr>
          <w:p w:rsidRPr="001061B9" w:rsidR="00782A83" w:rsidP="00782A83" w:rsidRDefault="00782A83" w14:paraId="37CCB58A" w14:textId="59A23440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Training and consulting</w:t>
            </w:r>
          </w:p>
        </w:tc>
      </w:tr>
      <w:tr w:rsidRPr="00782A83" w:rsidR="00782A83" w:rsidTr="001061B9" w14:paraId="5A1BE5B3" w14:textId="435D4F6A">
        <w:tc>
          <w:tcPr>
            <w:tcW w:w="5055" w:type="dxa"/>
          </w:tcPr>
          <w:p w:rsidRPr="00782A83" w:rsidR="00782A83" w:rsidP="001061B9" w:rsidRDefault="00782A83" w14:paraId="4986F96F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The provider must conduct training for administrators within 30 days of signing the contract, with the aim of training the client's administrators and custodians to manage subscriber</w:t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lastRenderedPageBreak/>
            </w: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 accounts and the platform itself. The training shall be conducted remotely and shall cover at least the following content: user management and organization, security policy enforcement, API access provision and allocation. After the training, the provider shall attach a video recording of the training.</w:t>
            </w:r>
          </w:p>
        </w:tc>
        <w:tc>
          <w:tcPr>
            <w:tcW w:w="1983" w:type="dxa"/>
          </w:tcPr>
          <w:p w:rsidRPr="00782A83" w:rsidR="00782A83" w:rsidP="001061B9" w:rsidRDefault="00782A83" w14:paraId="3F5A5DEC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6DBC7F01" w14:textId="604B2F1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0F119F95" w14:textId="73613FF9">
        <w:tc>
          <w:tcPr>
            <w:tcW w:w="5055" w:type="dxa"/>
          </w:tcPr>
          <w:p w:rsidRPr="00782A83" w:rsidR="00782A83" w:rsidP="001061B9" w:rsidRDefault="00782A83" w14:paraId="7B47DDB7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[O] Advanced consulting on integrations, model usage optimization, and best practices must be available.</w:t>
            </w:r>
          </w:p>
        </w:tc>
        <w:tc>
          <w:tcPr>
            <w:tcW w:w="1983" w:type="dxa"/>
          </w:tcPr>
          <w:p w:rsidRPr="00782A83" w:rsidR="00782A83" w:rsidP="001061B9" w:rsidRDefault="00782A83" w14:paraId="79B22CFD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74E021F9" w14:textId="08D1F50A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  <w:tr w:rsidRPr="00782A83" w:rsidR="00782A83" w:rsidTr="001061B9" w14:paraId="234B6088" w14:textId="55844AA9">
        <w:tc>
          <w:tcPr>
            <w:tcW w:w="5055" w:type="dxa"/>
          </w:tcPr>
          <w:p w:rsidRPr="00782A83" w:rsidR="00782A83" w:rsidP="001061B9" w:rsidRDefault="00782A83" w14:paraId="3223D266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  <w:r w:rsidRPr="00782A83">
              <w:rPr>
                <w:rFonts w:ascii="Arial" w:hAnsi="Arial" w:eastAsia="Times New Roman" w:cs="Arial"/>
                <w:sz w:val="20"/>
                <w:szCs w:val="20"/>
                <w:lang w:val="sl-SI"/>
              </w:rPr>
              <w:t xml:space="preserve">[M] Access to up-to-date online documentation and a developer portal must be provided.</w:t>
            </w:r>
          </w:p>
        </w:tc>
        <w:tc>
          <w:tcPr>
            <w:tcW w:w="1983" w:type="dxa"/>
          </w:tcPr>
          <w:p w:rsidRPr="00782A83" w:rsidR="00782A83" w:rsidP="001061B9" w:rsidRDefault="00782A83" w14:paraId="73FAD751" w14:textId="77777777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:rsidRPr="00782A83" w:rsidR="00782A83" w:rsidP="001061B9" w:rsidRDefault="00782A83" w14:paraId="4F312350" w14:textId="4374D421">
            <w:pPr>
              <w:spacing w:line="276" w:lineRule="auto"/>
              <w:ind w:start="360"/>
              <w:contextualSpacing/>
              <w:rPr>
                <w:rFonts w:ascii="Arial" w:hAnsi="Arial" w:eastAsia="Times New Roman" w:cs="Arial"/>
                <w:sz w:val="20"/>
                <w:szCs w:val="20"/>
                <w:lang w:val="sl-SI"/>
              </w:rPr>
            </w:pPr>
          </w:p>
        </w:tc>
      </w:tr>
    </w:tbl>
    <w:p w:rsidRPr="001061B9" w:rsidR="00782A83" w:rsidP="00782A83" w:rsidRDefault="00782A83" w14:paraId="2384D443" w14:textId="77777777">
      <w:pPr>
        <w:rPr>
          <w:rFonts w:ascii="Arial" w:hAnsi="Arial" w:cs="Arial"/>
          <w:lang w:val="it-IT"/>
        </w:rPr>
      </w:pPr>
    </w:p>
    <w:p w:rsidRPr="00782A83" w:rsidR="00287714" w:rsidRDefault="00287714" w14:paraId="0465C10B" w14:textId="77777777">
      <w:pPr>
        <w:rPr>
          <w:rFonts w:ascii="Arial" w:hAnsi="Arial" w:cs="Arial"/>
          <w:sz w:val="20"/>
          <w:szCs w:val="20"/>
          <w:lang w:val="it-IT"/>
        </w:rPr>
      </w:pPr>
    </w:p>
    <w:sectPr w:rsidRPr="00782A83" w:rsidR="00287714" w:rsidSect="00AE3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C6D"/>
    <w:multiLevelType w:val="hybridMultilevel"/>
    <w:tmpl w:val="B3F2C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0604E"/>
    <w:multiLevelType w:val="hybridMultilevel"/>
    <w:tmpl w:val="B05E7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149A"/>
    <w:multiLevelType w:val="hybridMultilevel"/>
    <w:tmpl w:val="052C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B6A26"/>
    <w:multiLevelType w:val="hybridMultilevel"/>
    <w:tmpl w:val="E31C6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55EA0"/>
    <w:multiLevelType w:val="hybridMultilevel"/>
    <w:tmpl w:val="BCCC7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E69D9"/>
    <w:multiLevelType w:val="hybridMultilevel"/>
    <w:tmpl w:val="10328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E2D31"/>
    <w:multiLevelType w:val="hybridMultilevel"/>
    <w:tmpl w:val="C4CC5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D3831"/>
    <w:multiLevelType w:val="hybridMultilevel"/>
    <w:tmpl w:val="4DC88B40"/>
    <w:lvl w:ilvl="0" w:tplc="596287FC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50" w:hanging="360"/>
      </w:pPr>
    </w:lvl>
    <w:lvl w:ilvl="2" w:tplc="0424001B" w:tentative="1">
      <w:start w:val="1"/>
      <w:numFmt w:val="lowerRoman"/>
      <w:lvlText w:val="%3."/>
      <w:lvlJc w:val="right"/>
      <w:pPr>
        <w:ind w:left="2370" w:hanging="180"/>
      </w:pPr>
    </w:lvl>
    <w:lvl w:ilvl="3" w:tplc="0424000F" w:tentative="1">
      <w:start w:val="1"/>
      <w:numFmt w:val="decimal"/>
      <w:lvlText w:val="%4."/>
      <w:lvlJc w:val="left"/>
      <w:pPr>
        <w:ind w:left="3090" w:hanging="360"/>
      </w:pPr>
    </w:lvl>
    <w:lvl w:ilvl="4" w:tplc="04240019" w:tentative="1">
      <w:start w:val="1"/>
      <w:numFmt w:val="lowerLetter"/>
      <w:lvlText w:val="%5."/>
      <w:lvlJc w:val="left"/>
      <w:pPr>
        <w:ind w:left="3810" w:hanging="360"/>
      </w:pPr>
    </w:lvl>
    <w:lvl w:ilvl="5" w:tplc="0424001B" w:tentative="1">
      <w:start w:val="1"/>
      <w:numFmt w:val="lowerRoman"/>
      <w:lvlText w:val="%6."/>
      <w:lvlJc w:val="right"/>
      <w:pPr>
        <w:ind w:left="4530" w:hanging="180"/>
      </w:pPr>
    </w:lvl>
    <w:lvl w:ilvl="6" w:tplc="0424000F" w:tentative="1">
      <w:start w:val="1"/>
      <w:numFmt w:val="decimal"/>
      <w:lvlText w:val="%7."/>
      <w:lvlJc w:val="left"/>
      <w:pPr>
        <w:ind w:left="5250" w:hanging="360"/>
      </w:pPr>
    </w:lvl>
    <w:lvl w:ilvl="7" w:tplc="04240019" w:tentative="1">
      <w:start w:val="1"/>
      <w:numFmt w:val="lowerLetter"/>
      <w:lvlText w:val="%8."/>
      <w:lvlJc w:val="left"/>
      <w:pPr>
        <w:ind w:left="5970" w:hanging="360"/>
      </w:pPr>
    </w:lvl>
    <w:lvl w:ilvl="8" w:tplc="0424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56930A40"/>
    <w:multiLevelType w:val="hybridMultilevel"/>
    <w:tmpl w:val="B81C9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E2021"/>
    <w:multiLevelType w:val="hybridMultilevel"/>
    <w:tmpl w:val="7E702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47B9F"/>
    <w:multiLevelType w:val="hybridMultilevel"/>
    <w:tmpl w:val="BB043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6618D"/>
    <w:multiLevelType w:val="hybridMultilevel"/>
    <w:tmpl w:val="733E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20D3A"/>
    <w:multiLevelType w:val="hybridMultilevel"/>
    <w:tmpl w:val="55647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66591"/>
    <w:multiLevelType w:val="hybridMultilevel"/>
    <w:tmpl w:val="69E4A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E2D96"/>
    <w:multiLevelType w:val="hybridMultilevel"/>
    <w:tmpl w:val="221E5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188410">
    <w:abstractNumId w:val="7"/>
  </w:num>
  <w:num w:numId="2" w16cid:durableId="1423146110">
    <w:abstractNumId w:val="4"/>
  </w:num>
  <w:num w:numId="3" w16cid:durableId="944964172">
    <w:abstractNumId w:val="10"/>
  </w:num>
  <w:num w:numId="4" w16cid:durableId="2115900240">
    <w:abstractNumId w:val="2"/>
  </w:num>
  <w:num w:numId="5" w16cid:durableId="1626807892">
    <w:abstractNumId w:val="6"/>
  </w:num>
  <w:num w:numId="6" w16cid:durableId="1106535305">
    <w:abstractNumId w:val="8"/>
  </w:num>
  <w:num w:numId="7" w16cid:durableId="1210220261">
    <w:abstractNumId w:val="11"/>
  </w:num>
  <w:num w:numId="8" w16cid:durableId="916598602">
    <w:abstractNumId w:val="13"/>
  </w:num>
  <w:num w:numId="9" w16cid:durableId="1208489613">
    <w:abstractNumId w:val="5"/>
  </w:num>
  <w:num w:numId="10" w16cid:durableId="1607493421">
    <w:abstractNumId w:val="14"/>
  </w:num>
  <w:num w:numId="11" w16cid:durableId="1351026190">
    <w:abstractNumId w:val="0"/>
  </w:num>
  <w:num w:numId="12" w16cid:durableId="356733280">
    <w:abstractNumId w:val="1"/>
  </w:num>
  <w:num w:numId="13" w16cid:durableId="640378653">
    <w:abstractNumId w:val="3"/>
  </w:num>
  <w:num w:numId="14" w16cid:durableId="1670786780">
    <w:abstractNumId w:val="12"/>
  </w:num>
  <w:num w:numId="15" w16cid:durableId="14853162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EC"/>
    <w:rsid w:val="00005A26"/>
    <w:rsid w:val="0004319D"/>
    <w:rsid w:val="00053D64"/>
    <w:rsid w:val="000D10BE"/>
    <w:rsid w:val="001061B9"/>
    <w:rsid w:val="00287714"/>
    <w:rsid w:val="00295EDA"/>
    <w:rsid w:val="002C4AC8"/>
    <w:rsid w:val="00330A8C"/>
    <w:rsid w:val="003B0A90"/>
    <w:rsid w:val="003E432A"/>
    <w:rsid w:val="004C1AE2"/>
    <w:rsid w:val="00546782"/>
    <w:rsid w:val="005D5E3E"/>
    <w:rsid w:val="00601955"/>
    <w:rsid w:val="00605241"/>
    <w:rsid w:val="00782A83"/>
    <w:rsid w:val="008D1D64"/>
    <w:rsid w:val="0093627B"/>
    <w:rsid w:val="00950BE0"/>
    <w:rsid w:val="00AA21EC"/>
    <w:rsid w:val="00AE30C9"/>
    <w:rsid w:val="00B94192"/>
    <w:rsid w:val="00BD1ED3"/>
    <w:rsid w:val="00D077BF"/>
    <w:rsid w:val="00E2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905F2"/>
  <w15:chartTrackingRefBased/>
  <w15:docId w15:val="{92FBB59E-4E73-4AFF-9988-A7F9274C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30C9"/>
    <w:pPr>
      <w:spacing w:after="200" w:line="240" w:lineRule="auto"/>
    </w:pPr>
    <w:rPr>
      <w:kern w:val="0"/>
      <w:sz w:val="24"/>
      <w:szCs w:val="24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A2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A2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21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AA2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A21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A2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A2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A2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A2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A21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A21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A21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A21E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A21E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A21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A21E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A21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A21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A21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A2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A2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A2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A2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A21E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A21E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A21E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A2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A21E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A21EC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AE30C9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table" w:styleId="Tabelamrea">
    <w:name w:val="Table Grid"/>
    <w:basedOn w:val="Navadnatabela"/>
    <w:uiPriority w:val="39"/>
    <w:rsid w:val="000D1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unhideWhenUsed/>
    <w:rsid w:val="00782A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82A8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82A83"/>
    <w:rPr>
      <w:kern w:val="0"/>
      <w:sz w:val="20"/>
      <w:szCs w:val="20"/>
      <w:lang w:val="en-US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82A8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82A83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Sabina Kuzman</dc:creator>
  <keywords>, docId:90FE159EF096F7DC72F7E09D5708FFCB</keywords>
  <dc:description/>
  <lastModifiedBy>Klemen Prešeren</lastModifiedBy>
  <revision>2</revision>
  <dcterms:created xsi:type="dcterms:W3CDTF">2025-11-06T10:16:00.0000000Z</dcterms:created>
  <dcterms:modified xsi:type="dcterms:W3CDTF">2025-11-06T10:16:00.0000000Z</dcterms:modified>
</coreProperties>
</file>